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2B" w:rsidRDefault="009D5B64">
      <w:r>
        <w:t xml:space="preserve">Требования по оформлению поставок </w:t>
      </w:r>
      <w:r w:rsidR="002253B7">
        <w:t>маркируемых молочных</w:t>
      </w:r>
      <w:r>
        <w:t xml:space="preserve"> товаров</w:t>
      </w:r>
    </w:p>
    <w:p w:rsidR="009D5B64" w:rsidRDefault="009D5B64">
      <w:r>
        <w:t>Общие положения</w:t>
      </w:r>
    </w:p>
    <w:p w:rsidR="009D5B64" w:rsidRDefault="009D5B64" w:rsidP="002253B7">
      <w:pPr>
        <w:pStyle w:val="ListParagraph"/>
        <w:numPr>
          <w:ilvl w:val="0"/>
          <w:numId w:val="1"/>
        </w:numPr>
      </w:pPr>
      <w:r>
        <w:t xml:space="preserve">Все </w:t>
      </w:r>
      <w:r w:rsidR="002253B7">
        <w:t>маркируемые</w:t>
      </w:r>
      <w:r>
        <w:t xml:space="preserve"> товары должны быть промаркированы в соответствии с «</w:t>
      </w:r>
      <w:r w:rsidR="002253B7" w:rsidRPr="002253B7">
        <w:t>Постановление Правительства Российской Федерации от 15.12.2020 № 2099</w:t>
      </w:r>
      <w:r>
        <w:t>»</w:t>
      </w:r>
    </w:p>
    <w:p w:rsidR="009D5B64" w:rsidRDefault="009D5B64" w:rsidP="009D5B64">
      <w:pPr>
        <w:pStyle w:val="ListParagraph"/>
        <w:numPr>
          <w:ilvl w:val="0"/>
          <w:numId w:val="1"/>
        </w:numPr>
      </w:pPr>
      <w:r>
        <w:t xml:space="preserve">Каждая единица товара должна быть промаркирована уникальным кодом, полученным в </w:t>
      </w:r>
      <w:r w:rsidR="00936A54">
        <w:t>ГИС МТ</w:t>
      </w:r>
      <w:r>
        <w:t>. Код маркировки должен быть нанесен в виде двухмерного штрих-кода (</w:t>
      </w:r>
      <w:r>
        <w:rPr>
          <w:lang w:val="en-US"/>
        </w:rPr>
        <w:t>Data</w:t>
      </w:r>
      <w:r w:rsidRPr="009D5B64">
        <w:t xml:space="preserve"> </w:t>
      </w:r>
      <w:r>
        <w:rPr>
          <w:lang w:val="en-US"/>
        </w:rPr>
        <w:t>Matrix</w:t>
      </w:r>
      <w:r w:rsidRPr="009D5B64">
        <w:t xml:space="preserve">) </w:t>
      </w:r>
      <w:r>
        <w:t>в месте, доступном для считывания сканером.</w:t>
      </w:r>
    </w:p>
    <w:p w:rsidR="001649B8" w:rsidRDefault="001649B8" w:rsidP="009D5B64">
      <w:pPr>
        <w:pStyle w:val="ListParagraph"/>
        <w:numPr>
          <w:ilvl w:val="0"/>
          <w:numId w:val="1"/>
        </w:numPr>
      </w:pPr>
      <w:r>
        <w:t xml:space="preserve">Товар </w:t>
      </w:r>
      <w:r w:rsidR="00720816">
        <w:t xml:space="preserve">принимается </w:t>
      </w:r>
      <w:proofErr w:type="spellStart"/>
      <w:r w:rsidR="00720816">
        <w:t>поартикульно</w:t>
      </w:r>
      <w:proofErr w:type="spellEnd"/>
      <w:r>
        <w:t>,</w:t>
      </w:r>
      <w:r w:rsidR="00720816">
        <w:t xml:space="preserve"> </w:t>
      </w:r>
      <w:r>
        <w:t>т.е. если в процессе приемке выявлены ошибки в маркировке товара, то будет отклонен весь артикул, по которому обнаружена ошибка</w:t>
      </w:r>
    </w:p>
    <w:p w:rsidR="00936A54" w:rsidRDefault="00936A54" w:rsidP="00DA4C08">
      <w:pPr>
        <w:ind w:left="360"/>
      </w:pPr>
    </w:p>
    <w:p w:rsidR="00DA4C08" w:rsidRDefault="00DA4C08" w:rsidP="00DA4C08">
      <w:pPr>
        <w:ind w:left="360"/>
      </w:pPr>
      <w:r>
        <w:t>Требования к кодам маркировки</w:t>
      </w:r>
    </w:p>
    <w:p w:rsidR="00DA4C08" w:rsidRDefault="00DA4C08" w:rsidP="00DA4C08">
      <w:pPr>
        <w:pStyle w:val="ListParagraph"/>
        <w:numPr>
          <w:ilvl w:val="0"/>
          <w:numId w:val="2"/>
        </w:numPr>
      </w:pPr>
      <w:r>
        <w:t xml:space="preserve">Код маркировки должен быть распознаваемым сканером. Если сканер не распознает </w:t>
      </w:r>
      <w:proofErr w:type="spellStart"/>
      <w:r>
        <w:t>штрихкод</w:t>
      </w:r>
      <w:proofErr w:type="spellEnd"/>
      <w:r>
        <w:t xml:space="preserve"> по причине порчи или не качественной печати, товар не может быть принят.</w:t>
      </w:r>
    </w:p>
    <w:p w:rsidR="00A92350" w:rsidRDefault="00A92350" w:rsidP="00DA4C08">
      <w:pPr>
        <w:pStyle w:val="ListParagraph"/>
        <w:numPr>
          <w:ilvl w:val="0"/>
          <w:numId w:val="2"/>
        </w:numPr>
      </w:pPr>
      <w:r>
        <w:t>Информация, содержащаяся в коде маркировки, должна совпадать с информацией на этикетке</w:t>
      </w:r>
      <w:r w:rsidR="00DC5FE1">
        <w:t>: наименование, дата производства, срок годности</w:t>
      </w:r>
      <w:r>
        <w:t>. Товар, по которому выявлены расхождения принят не будет</w:t>
      </w:r>
      <w:r w:rsidR="002253B7">
        <w:t>.</w:t>
      </w:r>
    </w:p>
    <w:p w:rsidR="00A92350" w:rsidRDefault="00A92350" w:rsidP="00A92350">
      <w:pPr>
        <w:pStyle w:val="ListParagraph"/>
        <w:numPr>
          <w:ilvl w:val="0"/>
          <w:numId w:val="2"/>
        </w:numPr>
      </w:pPr>
      <w:r>
        <w:t>Все коды маркировки товаров, поставляемых в «</w:t>
      </w:r>
      <w:r w:rsidR="00400F08">
        <w:t xml:space="preserve">Метро Кеш </w:t>
      </w:r>
      <w:r w:rsidR="00D4499E">
        <w:t>э</w:t>
      </w:r>
      <w:r w:rsidR="00400F08">
        <w:t>нд Керри</w:t>
      </w:r>
      <w:r>
        <w:t>», должны иметь статус «В обороте» (</w:t>
      </w:r>
      <w:r w:rsidRPr="00A92350">
        <w:rPr>
          <w:lang w:val="en-US"/>
        </w:rPr>
        <w:t>INTRODUCED</w:t>
      </w:r>
      <w:r w:rsidRPr="00A92350">
        <w:t>)</w:t>
      </w:r>
      <w:r>
        <w:t>. Товар с кодами в других статусах принят не будет</w:t>
      </w:r>
    </w:p>
    <w:p w:rsidR="001649B8" w:rsidRDefault="001649B8" w:rsidP="001649B8">
      <w:pPr>
        <w:pStyle w:val="ListParagraph"/>
        <w:numPr>
          <w:ilvl w:val="0"/>
          <w:numId w:val="2"/>
        </w:numPr>
      </w:pPr>
      <w:proofErr w:type="spellStart"/>
      <w:r>
        <w:t>Штрихкоды</w:t>
      </w:r>
      <w:proofErr w:type="spellEnd"/>
      <w:r>
        <w:t xml:space="preserve"> (</w:t>
      </w:r>
      <w:r>
        <w:rPr>
          <w:lang w:val="en-US"/>
        </w:rPr>
        <w:t>GTIN</w:t>
      </w:r>
      <w:r>
        <w:t xml:space="preserve">, </w:t>
      </w:r>
      <w:r>
        <w:rPr>
          <w:lang w:val="en-US"/>
        </w:rPr>
        <w:t>EAN</w:t>
      </w:r>
      <w:r>
        <w:t>13), которые использовались для изготовления кодов маркировки передаваемых товаров, должны быть предварительно переданы в «</w:t>
      </w:r>
      <w:r w:rsidR="00400F08">
        <w:t xml:space="preserve">Метро Кеш </w:t>
      </w:r>
      <w:r w:rsidR="00D4499E">
        <w:t>э</w:t>
      </w:r>
      <w:r w:rsidR="00400F08">
        <w:t>нд Керри</w:t>
      </w:r>
      <w:r>
        <w:t xml:space="preserve">» для листинга. Если в процессе приемки будет обнаружен неизвестный </w:t>
      </w:r>
      <w:proofErr w:type="spellStart"/>
      <w:r>
        <w:t>штрихкод</w:t>
      </w:r>
      <w:proofErr w:type="spellEnd"/>
      <w:r>
        <w:t>, товар принят не будет</w:t>
      </w:r>
    </w:p>
    <w:p w:rsidR="001649B8" w:rsidRDefault="001649B8" w:rsidP="001649B8">
      <w:pPr>
        <w:ind w:left="360"/>
      </w:pPr>
    </w:p>
    <w:p w:rsidR="00D4499E" w:rsidRDefault="00D4499E" w:rsidP="00D4499E">
      <w:r>
        <w:t>Требования к сопровождающим документам</w:t>
      </w:r>
    </w:p>
    <w:p w:rsidR="00D4499E" w:rsidRDefault="00D4499E" w:rsidP="005E73CA">
      <w:pPr>
        <w:pStyle w:val="ListParagraph"/>
        <w:numPr>
          <w:ilvl w:val="0"/>
          <w:numId w:val="3"/>
        </w:numPr>
      </w:pPr>
      <w:r>
        <w:t>Каждая поставка должна оформляться с помощью электронного УПД</w:t>
      </w:r>
      <w:r w:rsidR="007A33D7">
        <w:t xml:space="preserve"> (СЧФ ДОП)</w:t>
      </w:r>
      <w:r>
        <w:t xml:space="preserve">, содержащего коды маркировки всех передаваемых </w:t>
      </w:r>
      <w:r w:rsidR="005E73CA">
        <w:t>маркируемых товаров или данные для объемно-сортового (объемно-артикульного) учета</w:t>
      </w:r>
      <w:r w:rsidR="002253B7">
        <w:t xml:space="preserve">, в </w:t>
      </w:r>
      <w:proofErr w:type="spellStart"/>
      <w:r w:rsidR="002253B7">
        <w:t>соответсвии</w:t>
      </w:r>
      <w:proofErr w:type="spellEnd"/>
      <w:r w:rsidR="002253B7">
        <w:t xml:space="preserve"> со сроками запуска маркировки</w:t>
      </w:r>
      <w:r>
        <w:t>.</w:t>
      </w:r>
      <w:r w:rsidR="005E73CA">
        <w:t xml:space="preserve"> </w:t>
      </w:r>
      <w:r w:rsidR="005E73CA">
        <w:t>По одной позиции</w:t>
      </w:r>
      <w:r w:rsidR="005E73CA">
        <w:t xml:space="preserve"> в одном УПД </w:t>
      </w:r>
      <w:r w:rsidR="005E73CA">
        <w:t>не допускается передавать и коды маркировки и данные для объемно-сортового учета.</w:t>
      </w:r>
    </w:p>
    <w:p w:rsidR="005E73CA" w:rsidRDefault="005E73CA" w:rsidP="005E73CA">
      <w:pPr>
        <w:pStyle w:val="ListParagraph"/>
        <w:numPr>
          <w:ilvl w:val="0"/>
          <w:numId w:val="3"/>
        </w:numPr>
      </w:pPr>
      <w:r>
        <w:t xml:space="preserve">В УПД с объемно-сортовым учетом </w:t>
      </w:r>
      <w:r w:rsidR="002253B7">
        <w:rPr>
          <w:lang w:val="en-US"/>
        </w:rPr>
        <w:t>GTIN</w:t>
      </w:r>
      <w:r>
        <w:t xml:space="preserve">, который передается в теге </w:t>
      </w:r>
      <w:r w:rsidRPr="005E73CA">
        <w:t>&lt;</w:t>
      </w:r>
      <w:proofErr w:type="spellStart"/>
      <w:r w:rsidRPr="005E73CA">
        <w:t>НомСредИдентТов</w:t>
      </w:r>
      <w:proofErr w:type="spellEnd"/>
      <w:r w:rsidRPr="005E73CA">
        <w:t>&gt;</w:t>
      </w:r>
      <w:r>
        <w:t xml:space="preserve"> должен соответствовать </w:t>
      </w:r>
      <w:r w:rsidR="002253B7">
        <w:rPr>
          <w:lang w:val="en-US"/>
        </w:rPr>
        <w:t>GTIN</w:t>
      </w:r>
      <w:r>
        <w:t xml:space="preserve"> в коде маркировке данного товара. Если по какой-то причине </w:t>
      </w:r>
      <w:r w:rsidR="002253B7">
        <w:t xml:space="preserve">в кодах маркировки товара одного артикула в одной поставке разные </w:t>
      </w:r>
      <w:r w:rsidR="002253B7">
        <w:rPr>
          <w:lang w:val="en-US"/>
        </w:rPr>
        <w:t>GTIN</w:t>
      </w:r>
      <w:r w:rsidR="002253B7">
        <w:t>, то такой товар следует оформлять разными позициями в УПД.</w:t>
      </w:r>
    </w:p>
    <w:p w:rsidR="00D4499E" w:rsidRDefault="00D4499E" w:rsidP="00D4499E">
      <w:pPr>
        <w:pStyle w:val="ListParagraph"/>
        <w:numPr>
          <w:ilvl w:val="0"/>
          <w:numId w:val="3"/>
        </w:numPr>
      </w:pPr>
      <w:r>
        <w:t xml:space="preserve">На одну поставку должен быть оформлен один УПД. Оформлять две поставки с одним УПД или два УПД на одну поставку не </w:t>
      </w:r>
      <w:r w:rsidR="00525144">
        <w:t>допускается</w:t>
      </w:r>
      <w:r>
        <w:t>.</w:t>
      </w:r>
    </w:p>
    <w:p w:rsidR="002253B7" w:rsidRDefault="002253B7" w:rsidP="00D4499E">
      <w:pPr>
        <w:pStyle w:val="ListParagraph"/>
        <w:numPr>
          <w:ilvl w:val="0"/>
          <w:numId w:val="3"/>
        </w:numPr>
      </w:pPr>
      <w:r>
        <w:t>УПД рекомендуется оформлять заранее так, чтобы к моменту приемки система успела его загрузить и распознать.</w:t>
      </w:r>
    </w:p>
    <w:p w:rsidR="00D4499E" w:rsidRDefault="00D4499E" w:rsidP="00D4499E">
      <w:pPr>
        <w:pStyle w:val="ListParagraph"/>
        <w:numPr>
          <w:ilvl w:val="0"/>
          <w:numId w:val="3"/>
        </w:numPr>
      </w:pPr>
      <w:r>
        <w:t xml:space="preserve">Все корректировки должны оформляться с помощью электронного УКД, в соответствии «Методическими рекомендациями по описанию сведений о передаче маркированных товаров при оформлении электронных документов для уведомления ГИС МТ об обороте маркированной продукции». </w:t>
      </w:r>
      <w:bookmarkStart w:id="0" w:name="_GoBack"/>
      <w:bookmarkEnd w:id="0"/>
    </w:p>
    <w:p w:rsidR="00936A54" w:rsidRPr="00A92350" w:rsidRDefault="00936A54" w:rsidP="00936A54"/>
    <w:sectPr w:rsidR="00936A54" w:rsidRPr="00A9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2B4A"/>
    <w:multiLevelType w:val="hybridMultilevel"/>
    <w:tmpl w:val="302C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E75E7"/>
    <w:multiLevelType w:val="hybridMultilevel"/>
    <w:tmpl w:val="15F8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A5ED6"/>
    <w:multiLevelType w:val="hybridMultilevel"/>
    <w:tmpl w:val="5ABE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43B1A"/>
    <w:multiLevelType w:val="hybridMultilevel"/>
    <w:tmpl w:val="231A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64"/>
    <w:rsid w:val="001649B8"/>
    <w:rsid w:val="002253B7"/>
    <w:rsid w:val="003922E0"/>
    <w:rsid w:val="00400F08"/>
    <w:rsid w:val="00525144"/>
    <w:rsid w:val="005A08A2"/>
    <w:rsid w:val="005C553B"/>
    <w:rsid w:val="005E73CA"/>
    <w:rsid w:val="00720816"/>
    <w:rsid w:val="007A33D7"/>
    <w:rsid w:val="008179D3"/>
    <w:rsid w:val="00936A54"/>
    <w:rsid w:val="009D5B64"/>
    <w:rsid w:val="00A3757E"/>
    <w:rsid w:val="00A92350"/>
    <w:rsid w:val="00C73BC6"/>
    <w:rsid w:val="00C941D1"/>
    <w:rsid w:val="00D4499E"/>
    <w:rsid w:val="00D92386"/>
    <w:rsid w:val="00DA4C08"/>
    <w:rsid w:val="00D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3FEC"/>
  <w15:chartTrackingRefBased/>
  <w15:docId w15:val="{05CFCC36-E298-4D3E-A272-074FB92B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Klochkova, Aleksandra</dc:creator>
  <cp:keywords/>
  <dc:description/>
  <cp:lastModifiedBy>Klochkova, Aleksandra</cp:lastModifiedBy>
  <cp:revision>3</cp:revision>
  <dcterms:created xsi:type="dcterms:W3CDTF">2022-06-20T07:05:00Z</dcterms:created>
  <dcterms:modified xsi:type="dcterms:W3CDTF">2022-06-20T07:39:00Z</dcterms:modified>
</cp:coreProperties>
</file>