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B464" w14:textId="77777777" w:rsidR="001A6E9A" w:rsidRPr="001A6E9A" w:rsidRDefault="001A6E9A" w:rsidP="001A6E9A">
      <w:pPr>
        <w:shd w:val="clear" w:color="auto" w:fill="FFFFFF"/>
        <w:spacing w:after="0" w:line="360" w:lineRule="atLeast"/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  <w:t>Основные требования к переходу на </w:t>
      </w:r>
      <w:r w:rsidRPr="001A6E9A">
        <w:rPr>
          <w:rFonts w:ascii="Lato" w:eastAsia="Times New Roman" w:hAnsi="Lato" w:cs="Times New Roman"/>
          <w:b/>
          <w:bCs/>
          <w:color w:val="33435B"/>
          <w:kern w:val="0"/>
          <w:sz w:val="24"/>
          <w:szCs w:val="24"/>
          <w:lang w:eastAsia="ru-RU"/>
          <w14:ligatures w14:val="none"/>
        </w:rPr>
        <w:t>УПД СЧФДОП</w:t>
      </w:r>
      <w:r w:rsidRPr="001A6E9A"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  <w:t>:</w:t>
      </w:r>
    </w:p>
    <w:p w14:paraId="6C045AAF" w14:textId="77777777" w:rsidR="001A6E9A" w:rsidRPr="001A6E9A" w:rsidRDefault="001A6E9A" w:rsidP="001A6E9A">
      <w:pPr>
        <w:shd w:val="clear" w:color="auto" w:fill="FFFFFF"/>
        <w:spacing w:after="0" w:line="360" w:lineRule="atLeast"/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b/>
          <w:bCs/>
          <w:color w:val="33435B"/>
          <w:kern w:val="0"/>
          <w:sz w:val="24"/>
          <w:szCs w:val="24"/>
          <w:lang w:eastAsia="ru-RU"/>
          <w14:ligatures w14:val="none"/>
        </w:rPr>
        <w:t xml:space="preserve">*Для УКД обязательны такие же </w:t>
      </w:r>
      <w:proofErr w:type="spellStart"/>
      <w:proofErr w:type="gramStart"/>
      <w:r w:rsidRPr="001A6E9A">
        <w:rPr>
          <w:rFonts w:ascii="Lato" w:eastAsia="Times New Roman" w:hAnsi="Lato" w:cs="Times New Roman"/>
          <w:b/>
          <w:bCs/>
          <w:color w:val="33435B"/>
          <w:kern w:val="0"/>
          <w:sz w:val="24"/>
          <w:szCs w:val="24"/>
          <w:lang w:eastAsia="ru-RU"/>
          <w14:ligatures w14:val="none"/>
        </w:rPr>
        <w:t>инфополя</w:t>
      </w:r>
      <w:proofErr w:type="spellEnd"/>
      <w:proofErr w:type="gramEnd"/>
      <w:r w:rsidRPr="001A6E9A">
        <w:rPr>
          <w:rFonts w:ascii="Lato" w:eastAsia="Times New Roman" w:hAnsi="Lato" w:cs="Times New Roman"/>
          <w:b/>
          <w:bCs/>
          <w:color w:val="33435B"/>
          <w:kern w:val="0"/>
          <w:sz w:val="24"/>
          <w:szCs w:val="24"/>
          <w:lang w:eastAsia="ru-RU"/>
          <w14:ligatures w14:val="none"/>
        </w:rPr>
        <w:t xml:space="preserve"> как и для УПД.</w:t>
      </w:r>
    </w:p>
    <w:p w14:paraId="7E17DD3D" w14:textId="77777777" w:rsidR="001A6E9A" w:rsidRPr="001A6E9A" w:rsidRDefault="001A6E9A" w:rsidP="001A6E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 xml:space="preserve">Отправка УПД СЧФДОП должна осуществляться всегда в момент отгрузки с Вашего склада, чтобы к моменту поставки ЭУПД уже был получен МЕТРО. Приемка осуществляется на основании ЭУПД. Отправку данных можно осуществить за 3 дня до </w:t>
      </w:r>
      <w:proofErr w:type="gramStart"/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отгрузки(</w:t>
      </w:r>
      <w:proofErr w:type="gramEnd"/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но не раньше) и не позднее чем за 2 часа до приемки товара.</w:t>
      </w:r>
    </w:p>
    <w:p w14:paraId="748F5C20" w14:textId="77777777" w:rsidR="001A6E9A" w:rsidRPr="001A6E9A" w:rsidRDefault="001A6E9A" w:rsidP="001A6E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Работа с УПД СЧФДОП сопровождается отправкой EDI-сообщений DESADV и INVOIC. УПД СЧФДОП необходимо отправлять одной датой в составе DESADV+INVOIC+УПД, в противном случае не сможем обработать УПД.</w:t>
      </w:r>
    </w:p>
    <w:p w14:paraId="3ACE3847" w14:textId="77777777" w:rsidR="001A6E9A" w:rsidRDefault="001A6E9A" w:rsidP="001A6E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Если вы осуществляете поставки на РЦ, то в УПД в инфо-полях должна присутствовать информация о 13-значном артикуле (мин 11 и мак 13 цифр) и количестве коробов.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76"/>
        <w:gridCol w:w="3365"/>
        <w:gridCol w:w="3715"/>
      </w:tblGrid>
      <w:tr w:rsidR="001A6E9A" w14:paraId="3A52EBE3" w14:textId="77777777" w:rsidTr="001A6E9A">
        <w:tc>
          <w:tcPr>
            <w:tcW w:w="3485" w:type="dxa"/>
          </w:tcPr>
          <w:p w14:paraId="1FB9B347" w14:textId="0BB8F5D8" w:rsidR="001A6E9A" w:rsidRPr="00780831" w:rsidRDefault="00780831" w:rsidP="00780831">
            <w:pPr>
              <w:pStyle w:val="a3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80831">
              <w:rPr>
                <w:rFonts w:ascii="Arial" w:hAnsi="Arial" w:cs="Arial"/>
                <w:b/>
                <w:bCs/>
                <w:sz w:val="20"/>
                <w:szCs w:val="20"/>
              </w:rPr>
              <w:t>Условное обозначение</w:t>
            </w:r>
          </w:p>
        </w:tc>
        <w:tc>
          <w:tcPr>
            <w:tcW w:w="3485" w:type="dxa"/>
          </w:tcPr>
          <w:p w14:paraId="321F6ED4" w14:textId="232FA394" w:rsidR="001A6E9A" w:rsidRPr="00780831" w:rsidRDefault="001A6E9A" w:rsidP="00780831">
            <w:pPr>
              <w:pStyle w:val="a3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831">
              <w:rPr>
                <w:rFonts w:ascii="Arial" w:hAnsi="Arial" w:cs="Arial"/>
                <w:b/>
                <w:bCs/>
                <w:sz w:val="20"/>
                <w:szCs w:val="20"/>
              </w:rPr>
              <w:t>Столбец 3 из УПД</w:t>
            </w:r>
          </w:p>
        </w:tc>
        <w:tc>
          <w:tcPr>
            <w:tcW w:w="3486" w:type="dxa"/>
          </w:tcPr>
          <w:p w14:paraId="7AEB9227" w14:textId="51BF827C" w:rsidR="001A6E9A" w:rsidRPr="00780831" w:rsidRDefault="001A6E9A" w:rsidP="00780831">
            <w:pPr>
              <w:pStyle w:val="a3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0831">
              <w:rPr>
                <w:rFonts w:ascii="Arial" w:hAnsi="Arial" w:cs="Arial"/>
                <w:b/>
                <w:bCs/>
                <w:sz w:val="20"/>
                <w:szCs w:val="20"/>
              </w:rPr>
              <w:t>Инфополя</w:t>
            </w:r>
            <w:proofErr w:type="spellEnd"/>
            <w:r w:rsidRPr="007808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 артикулам</w:t>
            </w:r>
          </w:p>
        </w:tc>
      </w:tr>
      <w:tr w:rsidR="00780831" w14:paraId="4AD6CF86" w14:textId="77777777" w:rsidTr="001A6E9A">
        <w:tc>
          <w:tcPr>
            <w:tcW w:w="3485" w:type="dxa"/>
          </w:tcPr>
          <w:p w14:paraId="1A3037E9" w14:textId="4B91BB0D" w:rsidR="00780831" w:rsidRPr="00780831" w:rsidRDefault="00780831" w:rsidP="00780831">
            <w:pPr>
              <w:shd w:val="clear" w:color="auto" w:fill="FFFFFF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кг</w:t>
            </w:r>
          </w:p>
        </w:tc>
        <w:tc>
          <w:tcPr>
            <w:tcW w:w="3485" w:type="dxa"/>
          </w:tcPr>
          <w:p w14:paraId="46DDB452" w14:textId="2CE8ED6F" w:rsidR="00780831" w:rsidRPr="00780831" w:rsidRDefault="00780831" w:rsidP="00780831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указываете количество в кг</w:t>
            </w:r>
          </w:p>
        </w:tc>
        <w:tc>
          <w:tcPr>
            <w:tcW w:w="3486" w:type="dxa"/>
            <w:vMerge w:val="restart"/>
          </w:tcPr>
          <w:p w14:paraId="151CFEF2" w14:textId="77777777" w:rsidR="00780831" w:rsidRPr="00780831" w:rsidRDefault="00780831" w:rsidP="00780831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&lt;ИнфПолФХЖ2 </w:t>
            </w:r>
            <w:proofErr w:type="spellStart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Значен</w:t>
            </w:r>
            <w:proofErr w:type="spellEnd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="1111111111111" </w:t>
            </w:r>
            <w:proofErr w:type="spellStart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Идентиф</w:t>
            </w:r>
            <w:proofErr w:type="spellEnd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="13_тизначный_артикул"/&gt; </w:t>
            </w:r>
          </w:p>
          <w:p w14:paraId="146D59B7" w14:textId="77777777" w:rsidR="00780831" w:rsidRPr="00780831" w:rsidRDefault="00780831" w:rsidP="00780831">
            <w:pPr>
              <w:shd w:val="clear" w:color="auto" w:fill="FFFFFF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 &lt;ИнфПолФХЖ2 </w:t>
            </w:r>
            <w:proofErr w:type="spellStart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Значен</w:t>
            </w:r>
            <w:proofErr w:type="spellEnd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="15" </w:t>
            </w:r>
            <w:proofErr w:type="spellStart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Идентиф</w:t>
            </w:r>
            <w:proofErr w:type="spellEnd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="</w:t>
            </w:r>
            <w:proofErr w:type="spellStart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количество_коробов</w:t>
            </w:r>
            <w:proofErr w:type="spellEnd"/>
            <w:r w:rsidRPr="0078083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"/&gt;</w:t>
            </w:r>
          </w:p>
          <w:p w14:paraId="425B7CFD" w14:textId="77777777" w:rsidR="00780831" w:rsidRPr="00780831" w:rsidRDefault="00780831" w:rsidP="001A6E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80831" w14:paraId="6B67A457" w14:textId="77777777" w:rsidTr="001A6E9A">
        <w:tc>
          <w:tcPr>
            <w:tcW w:w="3485" w:type="dxa"/>
          </w:tcPr>
          <w:p w14:paraId="2DE42AD0" w14:textId="0507ADCC" w:rsidR="00780831" w:rsidRDefault="00780831" w:rsidP="00780831">
            <w:pPr>
              <w:shd w:val="clear" w:color="auto" w:fill="FFFFFF"/>
              <w:ind w:left="720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3485" w:type="dxa"/>
          </w:tcPr>
          <w:p w14:paraId="254B2CF4" w14:textId="4004A227" w:rsidR="00780831" w:rsidRDefault="00780831" w:rsidP="00780831">
            <w:pPr>
              <w:shd w:val="clear" w:color="auto" w:fill="FFFFFF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083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указываете количество в </w:t>
            </w:r>
            <w:proofErr w:type="spellStart"/>
            <w:r w:rsidRPr="0078083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3486" w:type="dxa"/>
            <w:vMerge/>
          </w:tcPr>
          <w:p w14:paraId="500859BE" w14:textId="77777777" w:rsidR="00780831" w:rsidRDefault="00780831" w:rsidP="001A6E9A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80831" w14:paraId="5D5D3BAB" w14:textId="77777777" w:rsidTr="001A6E9A">
        <w:tc>
          <w:tcPr>
            <w:tcW w:w="3485" w:type="dxa"/>
          </w:tcPr>
          <w:p w14:paraId="0218810A" w14:textId="26FF6C90" w:rsidR="00780831" w:rsidRDefault="00780831" w:rsidP="00780831">
            <w:pPr>
              <w:shd w:val="clear" w:color="auto" w:fill="FFFFFF"/>
              <w:ind w:left="720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  <w:t>короб</w:t>
            </w:r>
          </w:p>
        </w:tc>
        <w:tc>
          <w:tcPr>
            <w:tcW w:w="3485" w:type="dxa"/>
          </w:tcPr>
          <w:p w14:paraId="011B119C" w14:textId="1B2E0C1E" w:rsidR="00780831" w:rsidRDefault="00780831" w:rsidP="00780831">
            <w:pPr>
              <w:shd w:val="clear" w:color="auto" w:fill="FFFFFF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083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  <w:t>указываете количество в коробах</w:t>
            </w:r>
          </w:p>
        </w:tc>
        <w:tc>
          <w:tcPr>
            <w:tcW w:w="3486" w:type="dxa"/>
            <w:vMerge/>
          </w:tcPr>
          <w:p w14:paraId="067F5143" w14:textId="77777777" w:rsidR="00780831" w:rsidRDefault="00780831" w:rsidP="001A6E9A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C6376AC" w14:textId="77777777" w:rsidR="001A6E9A" w:rsidRPr="001A6E9A" w:rsidRDefault="001A6E9A" w:rsidP="001A6E9A">
      <w:p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</w:pPr>
    </w:p>
    <w:p w14:paraId="36598E32" w14:textId="77777777" w:rsidR="001A6E9A" w:rsidRPr="001A6E9A" w:rsidRDefault="001A6E9A" w:rsidP="001A6E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В УПД СЧФДОП должна содержатся информация о номере DESADV. (DESADV должен быть полностью эквивалентен товарной накладной т.е. DESADV должен формироваться на стороне поставщика после загрузки машины и составления накладной). Номер DESADV должен совпадать с номером бумажной накладной или номером отгрузки в УПД.</w:t>
      </w:r>
    </w:p>
    <w:p w14:paraId="24B0D641" w14:textId="77777777" w:rsidR="001A6E9A" w:rsidRPr="001A6E9A" w:rsidRDefault="001A6E9A" w:rsidP="001A6E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 xml:space="preserve">Обязательные </w:t>
      </w:r>
      <w:proofErr w:type="spellStart"/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инфополя</w:t>
      </w:r>
      <w:proofErr w:type="spellEnd"/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1A6E9A" w:rsidRPr="001A6E9A" w14:paraId="3C09EE4A" w14:textId="77777777" w:rsidTr="001A6E9A">
        <w:tc>
          <w:tcPr>
            <w:tcW w:w="0" w:type="auto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83708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&lt;ИнфПолФХЖ1&gt;</w:t>
            </w:r>
          </w:p>
          <w:p w14:paraId="4F040951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="126700040-4607070199397"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номер_заказа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68E65957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="24.09.2021"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дата_заказа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67FE548A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="00210119"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номер_отгрузки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22FE2E97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="28.09.2021"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дата_отгрузки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0C4E2562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="52737"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код_поставщика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2CFCE1DE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="4607937819994"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="грузоотправитель"/&gt;</w:t>
            </w:r>
          </w:p>
          <w:p w14:paraId="7C71BD23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="4607070199397"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="грузополучатель"/&gt;</w:t>
            </w:r>
          </w:p>
          <w:p w14:paraId="3271F076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="4607937819994"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="поставщик"/&gt;</w:t>
            </w:r>
          </w:p>
          <w:p w14:paraId="5822A560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&lt;/ИнфПолФХЖ1&gt;</w:t>
            </w:r>
          </w:p>
          <w:p w14:paraId="442F2ACB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0897C32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&lt;ИнфПолФХЖ2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="109893"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код_материала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156E6AD3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&lt;ИнфПолФХЖ2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="В00000119"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артикул_поставщика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4804E044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&lt;ИнфПолФХЖ2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="4607045090988"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штрихкод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7E1C72B5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 xml:space="preserve">&lt;ИнфПолФХЖ2 </w:t>
            </w:r>
            <w:proofErr w:type="spellStart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 xml:space="preserve">="1111111111111" </w:t>
            </w:r>
            <w:proofErr w:type="spellStart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>="13_тизначный_артикул"/&gt;</w:t>
            </w:r>
          </w:p>
          <w:p w14:paraId="24697A13" w14:textId="77777777" w:rsidR="001A6E9A" w:rsidRPr="001A6E9A" w:rsidRDefault="001A6E9A" w:rsidP="001A6E9A">
            <w:pPr>
              <w:shd w:val="clear" w:color="auto" w:fill="B8312F"/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 xml:space="preserve">&lt;ИнфПолФХЖ2 </w:t>
            </w:r>
            <w:proofErr w:type="spellStart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 xml:space="preserve">="15" </w:t>
            </w:r>
            <w:proofErr w:type="spellStart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>количество_коробов</w:t>
            </w:r>
            <w:proofErr w:type="spellEnd"/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>"/&gt;</w:t>
            </w:r>
          </w:p>
          <w:p w14:paraId="7D7CE92A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b/>
                <w:bCs/>
                <w:color w:val="33435B"/>
                <w:kern w:val="0"/>
                <w:sz w:val="24"/>
                <w:szCs w:val="24"/>
                <w:shd w:val="clear" w:color="auto" w:fill="B8312F"/>
                <w:lang w:eastAsia="ru-RU"/>
                <w14:ligatures w14:val="none"/>
              </w:rPr>
              <w:t>*Для отгрузок на РЦ.</w:t>
            </w:r>
          </w:p>
        </w:tc>
      </w:tr>
    </w:tbl>
    <w:p w14:paraId="64075470" w14:textId="77777777" w:rsidR="001A6E9A" w:rsidRPr="001A6E9A" w:rsidRDefault="001A6E9A" w:rsidP="001A6E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Поставка при тестировании сопровождается первое время бумажной накладной или УПД с отметкой «ЭДО» для проверки работы схемы. Далее поставка будет сопровождаться только ТТН (т.е. из комплекта документов исключаются бумажные ТН/УПД и с/ф, весь остальной комплект документов остается без изменений). ЭУПД подписывается со стороны МЕТРО в момент приемки товара.</w:t>
      </w:r>
    </w:p>
    <w:p w14:paraId="083F3870" w14:textId="77777777" w:rsidR="001A6E9A" w:rsidRPr="001A6E9A" w:rsidRDefault="001A6E9A" w:rsidP="001A6E9A">
      <w:pPr>
        <w:shd w:val="clear" w:color="auto" w:fill="FFFFFF"/>
        <w:spacing w:after="0" w:line="360" w:lineRule="atLeast"/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</w:pPr>
      <w:r w:rsidRPr="001A6E9A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shd w:val="clear" w:color="auto" w:fill="B8312F"/>
          <w:lang w:eastAsia="ru-RU"/>
          <w14:ligatures w14:val="none"/>
        </w:rPr>
        <w:t>!!! Важно. Для поставок в ТЦ 1471, 1472, 1068 наличие бумажных УПД/Товарных накладных обязательно даже в случае обмена электронными документами.</w:t>
      </w:r>
    </w:p>
    <w:p w14:paraId="7C64DBCD" w14:textId="77777777" w:rsidR="001A6E9A" w:rsidRPr="001A6E9A" w:rsidRDefault="001A6E9A" w:rsidP="001A6E9A">
      <w:pPr>
        <w:shd w:val="clear" w:color="auto" w:fill="FFFFFF"/>
        <w:spacing w:after="0" w:line="360" w:lineRule="atLeast"/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</w:pPr>
    </w:p>
    <w:p w14:paraId="4DF0ACD0" w14:textId="77777777" w:rsidR="001A6E9A" w:rsidRDefault="001A6E9A" w:rsidP="001A6E9A">
      <w:pPr>
        <w:shd w:val="clear" w:color="auto" w:fill="FFFFFF"/>
        <w:spacing w:after="0" w:line="360" w:lineRule="atLeast"/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</w:pPr>
    </w:p>
    <w:p w14:paraId="445153BD" w14:textId="43F29FFE" w:rsidR="001A6E9A" w:rsidRPr="001A6E9A" w:rsidRDefault="001A6E9A" w:rsidP="001A6E9A">
      <w:pPr>
        <w:shd w:val="clear" w:color="auto" w:fill="FFFFFF"/>
        <w:spacing w:after="0" w:line="360" w:lineRule="atLeast"/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  <w:t>Основные требования к переходу на </w:t>
      </w:r>
      <w:r w:rsidRPr="001A6E9A">
        <w:rPr>
          <w:rFonts w:ascii="Lato" w:eastAsia="Times New Roman" w:hAnsi="Lato" w:cs="Times New Roman"/>
          <w:b/>
          <w:bCs/>
          <w:color w:val="33435B"/>
          <w:kern w:val="0"/>
          <w:sz w:val="24"/>
          <w:szCs w:val="24"/>
          <w:lang w:eastAsia="ru-RU"/>
          <w14:ligatures w14:val="none"/>
        </w:rPr>
        <w:t>УПД СЧФ</w:t>
      </w:r>
      <w:r w:rsidRPr="001A6E9A"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  <w:t>:</w:t>
      </w:r>
      <w:bookmarkStart w:id="0" w:name="_GoBack"/>
      <w:bookmarkEnd w:id="0"/>
    </w:p>
    <w:p w14:paraId="7F0654B2" w14:textId="77777777" w:rsidR="001A6E9A" w:rsidRPr="001A6E9A" w:rsidRDefault="001A6E9A" w:rsidP="001A6E9A">
      <w:pPr>
        <w:shd w:val="clear" w:color="auto" w:fill="FFFFFF"/>
        <w:spacing w:after="0" w:line="360" w:lineRule="atLeast"/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b/>
          <w:bCs/>
          <w:color w:val="33435B"/>
          <w:kern w:val="0"/>
          <w:sz w:val="24"/>
          <w:szCs w:val="24"/>
          <w:lang w:eastAsia="ru-RU"/>
          <w14:ligatures w14:val="none"/>
        </w:rPr>
        <w:lastRenderedPageBreak/>
        <w:t>*Для КСЧФ </w:t>
      </w:r>
      <w:r w:rsidRPr="001A6E9A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обязательны такие же </w:t>
      </w:r>
      <w:proofErr w:type="spellStart"/>
      <w:proofErr w:type="gramStart"/>
      <w:r w:rsidRPr="001A6E9A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инфополя</w:t>
      </w:r>
      <w:proofErr w:type="spellEnd"/>
      <w:proofErr w:type="gramEnd"/>
      <w:r w:rsidRPr="001A6E9A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как и для СЧФ.</w:t>
      </w:r>
      <w:r w:rsidRPr="001A6E9A">
        <w:rPr>
          <w:rFonts w:ascii="Lato" w:eastAsia="Times New Roman" w:hAnsi="Lato" w:cs="Times New Roman"/>
          <w:color w:val="33435B"/>
          <w:kern w:val="0"/>
          <w:sz w:val="24"/>
          <w:szCs w:val="24"/>
          <w:lang w:eastAsia="ru-RU"/>
          <w14:ligatures w14:val="none"/>
        </w:rPr>
        <w:t> </w:t>
      </w:r>
    </w:p>
    <w:p w14:paraId="30EC251B" w14:textId="77777777" w:rsidR="001A6E9A" w:rsidRPr="001A6E9A" w:rsidRDefault="001A6E9A" w:rsidP="001A6E9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Работа с УПД СЧФ сопровождается отправкой EDI-сообщений DESADV и INVOIC.</w:t>
      </w:r>
    </w:p>
    <w:p w14:paraId="6E583AC6" w14:textId="77777777" w:rsidR="001A6E9A" w:rsidRPr="001A6E9A" w:rsidRDefault="001A6E9A" w:rsidP="001A6E9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</w:pPr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 xml:space="preserve">Обязательные </w:t>
      </w:r>
      <w:proofErr w:type="spellStart"/>
      <w:r w:rsidRPr="001A6E9A">
        <w:rPr>
          <w:rFonts w:ascii="Lato" w:eastAsia="Times New Roman" w:hAnsi="Lato" w:cs="Times New Roman"/>
          <w:kern w:val="0"/>
          <w:sz w:val="20"/>
          <w:szCs w:val="20"/>
          <w:lang w:eastAsia="ru-RU"/>
          <w14:ligatures w14:val="none"/>
        </w:rPr>
        <w:t>инфополя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1A6E9A" w:rsidRPr="001A6E9A" w14:paraId="08447F9A" w14:textId="77777777" w:rsidTr="001A6E9A">
        <w:tc>
          <w:tcPr>
            <w:tcW w:w="0" w:type="auto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3A016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&lt;ИнфПолФХЖ1&gt;</w:t>
            </w:r>
          </w:p>
          <w:p w14:paraId="56B14408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="126700040-4607070199397"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номер_заказа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698BD127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="24.09.2021"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дата_заказа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33E3B4BD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="00210119"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номер_отгрузки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41997BE5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="28.09.2021"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дата_отгрузки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3832D3BD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="271119"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номер_акта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10F1C172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="28.09.2021"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дата_акта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2596E657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="52737"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код_поставщика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290F6CBA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="4607937819994"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="грузоотправитель"/&gt;</w:t>
            </w:r>
          </w:p>
          <w:p w14:paraId="4FCADC3C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="4607070199397"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="грузополучатель"/&gt;</w:t>
            </w:r>
          </w:p>
          <w:p w14:paraId="346FBA45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ТекстИнф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="4607937819994"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="поставщик"/&gt;</w:t>
            </w:r>
          </w:p>
          <w:p w14:paraId="3D49C60E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&lt;/ИнфПолФХЖ1&gt;</w:t>
            </w:r>
          </w:p>
          <w:p w14:paraId="523FCA85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4493C6F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&lt;ИнфПолФХЖ2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="109893"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код_материала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38A072A6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&lt;ИнфПолФХЖ2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="В00000119"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артикул_поставщика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  <w:p w14:paraId="7E5B1BC0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&lt;ИнфПолФХЖ2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Значен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 xml:space="preserve">="4607045090988" 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Идентиф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штрихкод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"/&gt;</w:t>
            </w:r>
          </w:p>
        </w:tc>
      </w:tr>
      <w:tr w:rsidR="001A6E9A" w:rsidRPr="001A6E9A" w14:paraId="1753815B" w14:textId="77777777" w:rsidTr="001A6E9A">
        <w:tc>
          <w:tcPr>
            <w:tcW w:w="0" w:type="auto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DFEB52" w14:textId="77777777" w:rsidR="001A6E9A" w:rsidRPr="001A6E9A" w:rsidRDefault="001A6E9A" w:rsidP="001A6E9A">
            <w:pPr>
              <w:spacing w:after="0" w:line="360" w:lineRule="atLeast"/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Инфо-поля 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номер_акт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 и "</w:t>
            </w:r>
            <w:proofErr w:type="spellStart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дата_акта</w:t>
            </w:r>
            <w:proofErr w:type="spellEnd"/>
            <w:r w:rsidRPr="001A6E9A">
              <w:rPr>
                <w:rFonts w:ascii="Lato" w:eastAsia="Times New Roman" w:hAnsi="Lato" w:cs="Times New Roman"/>
                <w:color w:val="33435B"/>
                <w:kern w:val="0"/>
                <w:sz w:val="24"/>
                <w:szCs w:val="24"/>
                <w:lang w:eastAsia="ru-RU"/>
                <w14:ligatures w14:val="none"/>
              </w:rPr>
              <w:t>" не указываются, когда это объективно невозможно (для INVOIC-до-RECADV).</w:t>
            </w:r>
          </w:p>
        </w:tc>
      </w:tr>
    </w:tbl>
    <w:p w14:paraId="6BD144E3" w14:textId="77777777" w:rsidR="001D65E8" w:rsidRDefault="001D65E8"/>
    <w:sectPr w:rsidR="001D65E8" w:rsidSect="001A6E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B73E0"/>
    <w:multiLevelType w:val="multilevel"/>
    <w:tmpl w:val="71CC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5256CD"/>
    <w:multiLevelType w:val="multilevel"/>
    <w:tmpl w:val="6DB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652359"/>
    <w:multiLevelType w:val="multilevel"/>
    <w:tmpl w:val="949A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9A"/>
    <w:rsid w:val="001A6E9A"/>
    <w:rsid w:val="001D65E8"/>
    <w:rsid w:val="002C65ED"/>
    <w:rsid w:val="006A6C61"/>
    <w:rsid w:val="00780831"/>
    <w:rsid w:val="00BD3662"/>
    <w:rsid w:val="00D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46C3"/>
  <w15:chartTrackingRefBased/>
  <w15:docId w15:val="{CC7782D3-42FC-4894-B5A4-3EFFE719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A6E9A"/>
    <w:rPr>
      <w:b/>
      <w:bCs/>
    </w:rPr>
  </w:style>
  <w:style w:type="table" w:styleId="a5">
    <w:name w:val="Table Grid"/>
    <w:basedOn w:val="a1"/>
    <w:uiPriority w:val="39"/>
    <w:rsid w:val="001A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9E33-3AB8-4CCF-91FB-EBBA46D80A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Standard" siteId="{64322308-09a9-47a3-8c1c-b82871d60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METRO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Klimoshenko, Natalya</dc:creator>
  <cp:keywords/>
  <dc:description/>
  <cp:lastModifiedBy>Kudrina, Elena</cp:lastModifiedBy>
  <cp:revision>2</cp:revision>
  <dcterms:created xsi:type="dcterms:W3CDTF">2025-04-20T11:07:00Z</dcterms:created>
  <dcterms:modified xsi:type="dcterms:W3CDTF">2025-04-20T11:07:00Z</dcterms:modified>
</cp:coreProperties>
</file>